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E2" w:rsidRDefault="00CC2782" w:rsidP="00B45F0A">
      <w:pPr>
        <w:pStyle w:val="Sinespaciado"/>
        <w:jc w:val="center"/>
        <w:rPr>
          <w:rFonts w:ascii="Arial" w:hAnsi="Arial" w:cs="Arial"/>
          <w:color w:val="0070C0"/>
          <w:sz w:val="28"/>
          <w:lang w:val="es-419"/>
        </w:rPr>
      </w:pPr>
      <w:r w:rsidRPr="00B45F0A">
        <w:rPr>
          <w:rFonts w:ascii="Arial" w:hAnsi="Arial" w:cs="Arial"/>
          <w:color w:val="0070C0"/>
          <w:sz w:val="28"/>
          <w:lang w:val="es-419"/>
        </w:rPr>
        <w:t xml:space="preserve">Informe </w:t>
      </w:r>
      <w:r w:rsidR="00E274AD">
        <w:rPr>
          <w:rFonts w:ascii="Arial" w:hAnsi="Arial" w:cs="Arial"/>
          <w:color w:val="0070C0"/>
          <w:sz w:val="28"/>
          <w:lang w:val="es-419"/>
        </w:rPr>
        <w:t>Mensual de</w:t>
      </w:r>
      <w:r w:rsidR="00B45F0A" w:rsidRPr="00B45F0A">
        <w:rPr>
          <w:rFonts w:ascii="Arial" w:hAnsi="Arial" w:cs="Arial"/>
          <w:color w:val="0070C0"/>
          <w:sz w:val="28"/>
          <w:lang w:val="es-419"/>
        </w:rPr>
        <w:t xml:space="preserve"> Pertenencia </w:t>
      </w:r>
      <w:r w:rsidR="00E274AD" w:rsidRPr="00B45F0A">
        <w:rPr>
          <w:rFonts w:ascii="Arial" w:hAnsi="Arial" w:cs="Arial"/>
          <w:color w:val="0070C0"/>
          <w:sz w:val="28"/>
          <w:lang w:val="es-419"/>
        </w:rPr>
        <w:t>Sociolingüística</w:t>
      </w:r>
    </w:p>
    <w:p w:rsidR="00E274AD" w:rsidRDefault="00E274AD" w:rsidP="00B45F0A">
      <w:pPr>
        <w:pStyle w:val="Sinespaciado"/>
        <w:jc w:val="center"/>
        <w:rPr>
          <w:rFonts w:ascii="Arial" w:hAnsi="Arial" w:cs="Arial"/>
          <w:color w:val="0070C0"/>
          <w:sz w:val="28"/>
          <w:lang w:val="es-419"/>
        </w:rPr>
      </w:pPr>
      <w:r>
        <w:rPr>
          <w:rFonts w:ascii="Arial" w:hAnsi="Arial" w:cs="Arial"/>
          <w:color w:val="0070C0"/>
          <w:sz w:val="28"/>
          <w:lang w:val="es-419"/>
        </w:rPr>
        <w:t>Artículo 10 Numeral 28</w:t>
      </w:r>
    </w:p>
    <w:p w:rsidR="00E274AD" w:rsidRDefault="00E274AD" w:rsidP="00B45F0A">
      <w:pPr>
        <w:pStyle w:val="Sinespaciado"/>
        <w:jc w:val="center"/>
        <w:rPr>
          <w:rFonts w:ascii="Arial" w:hAnsi="Arial" w:cs="Arial"/>
          <w:color w:val="0070C0"/>
          <w:sz w:val="28"/>
          <w:lang w:val="es-419"/>
        </w:rPr>
      </w:pPr>
      <w:r>
        <w:rPr>
          <w:rFonts w:ascii="Arial" w:hAnsi="Arial" w:cs="Arial"/>
          <w:color w:val="0070C0"/>
          <w:sz w:val="28"/>
          <w:lang w:val="es-419"/>
        </w:rPr>
        <w:t>Decreto No. 57-2008 Ley de Acceso a la Información Pública</w:t>
      </w:r>
    </w:p>
    <w:p w:rsidR="00E274AD" w:rsidRPr="00B45F0A" w:rsidRDefault="00E274AD" w:rsidP="00B45F0A">
      <w:pPr>
        <w:pStyle w:val="Sinespaciado"/>
        <w:jc w:val="center"/>
        <w:rPr>
          <w:rFonts w:ascii="Arial" w:hAnsi="Arial" w:cs="Arial"/>
          <w:color w:val="0070C0"/>
          <w:sz w:val="28"/>
          <w:lang w:val="es-419"/>
        </w:rPr>
      </w:pPr>
    </w:p>
    <w:p w:rsidR="002272E2" w:rsidRDefault="002272E2" w:rsidP="004E280E">
      <w:pPr>
        <w:pStyle w:val="Sinespaciado"/>
        <w:jc w:val="both"/>
      </w:pPr>
      <w:r w:rsidRPr="00E274AD">
        <w:t xml:space="preserve">De conformidad con lo </w:t>
      </w:r>
      <w:r w:rsidR="00CC2782" w:rsidRPr="00E274AD">
        <w:t xml:space="preserve">establecido en  la Ley de Acceso a la Información Pública, Decreto Número 57–2008 del Congreso de la República de Guatemala, </w:t>
      </w:r>
      <w:r w:rsidR="00B45F0A" w:rsidRPr="00E274AD">
        <w:t>Articulo 10 Numeral 28,</w:t>
      </w:r>
      <w:r w:rsidRPr="00E274AD">
        <w:t xml:space="preserve"> Ley de Idiomas Nacionales, </w:t>
      </w:r>
      <w:r w:rsidR="00CC2782" w:rsidRPr="00E274AD">
        <w:t>Decreto Número 19-2003</w:t>
      </w:r>
      <w:r w:rsidRPr="00E274AD">
        <w:t xml:space="preserve"> del Congre</w:t>
      </w:r>
      <w:r w:rsidR="00CC2782" w:rsidRPr="00E274AD">
        <w:t>s</w:t>
      </w:r>
      <w:r w:rsidR="00B45F0A" w:rsidRPr="00E274AD">
        <w:t xml:space="preserve">o de la República de Guatemala,  artículos  10, 14 y 15,  por este medio  </w:t>
      </w:r>
      <w:r w:rsidR="00CC2782" w:rsidRPr="00E274AD">
        <w:t>la Unidad de Información Pública de la Secretaría Técnica del Consejo Nac</w:t>
      </w:r>
      <w:r w:rsidR="00B45F0A" w:rsidRPr="00E274AD">
        <w:t xml:space="preserve">ional de Seguridad </w:t>
      </w:r>
      <w:r w:rsidR="00E274AD">
        <w:t>rinde</w:t>
      </w:r>
      <w:r w:rsidR="00B45F0A" w:rsidRPr="00E274AD">
        <w:t xml:space="preserve"> I</w:t>
      </w:r>
      <w:r w:rsidR="00CC2782" w:rsidRPr="00E274AD">
        <w:t xml:space="preserve">nforme </w:t>
      </w:r>
      <w:r w:rsidR="00E274AD">
        <w:t xml:space="preserve">mensual </w:t>
      </w:r>
      <w:r w:rsidR="00CC2782" w:rsidRPr="00E274AD">
        <w:t>de</w:t>
      </w:r>
      <w:r w:rsidR="00B45F0A" w:rsidRPr="00E274AD">
        <w:t xml:space="preserve"> Pertenencia  Sociolingüística</w:t>
      </w:r>
      <w:r w:rsidR="00CC2782" w:rsidRPr="00E274AD">
        <w:t xml:space="preserve"> </w:t>
      </w:r>
      <w:r w:rsidR="001A370E">
        <w:t>correspondiente al mes de septiembre</w:t>
      </w:r>
      <w:r w:rsidR="00CC2782" w:rsidRPr="00E274AD">
        <w:t xml:space="preserve"> del año 2022.</w:t>
      </w:r>
    </w:p>
    <w:p w:rsidR="00E274AD" w:rsidRPr="00E274AD" w:rsidRDefault="00E274AD" w:rsidP="004E280E">
      <w:pPr>
        <w:pStyle w:val="Sinespaciado"/>
        <w:jc w:val="both"/>
      </w:pPr>
    </w:p>
    <w:p w:rsidR="004E280E" w:rsidRPr="004E280E" w:rsidRDefault="00E274AD" w:rsidP="004E280E">
      <w:pPr>
        <w:pStyle w:val="Sinespaciado"/>
        <w:numPr>
          <w:ilvl w:val="0"/>
          <w:numId w:val="3"/>
        </w:numPr>
        <w:jc w:val="both"/>
        <w:rPr>
          <w:b/>
        </w:rPr>
      </w:pPr>
      <w:r w:rsidRPr="004E280E">
        <w:rPr>
          <w:b/>
        </w:rPr>
        <w:t xml:space="preserve">Recopilación de datos: </w:t>
      </w:r>
    </w:p>
    <w:p w:rsidR="004E280E" w:rsidRDefault="004E280E" w:rsidP="004E280E">
      <w:pPr>
        <w:pStyle w:val="Sinespaciado"/>
        <w:jc w:val="both"/>
      </w:pPr>
    </w:p>
    <w:p w:rsidR="00E274AD" w:rsidRDefault="00B45F0A" w:rsidP="004E280E">
      <w:pPr>
        <w:pStyle w:val="Sinespaciado"/>
        <w:jc w:val="both"/>
      </w:pPr>
      <w:r w:rsidRPr="00E274AD">
        <w:t xml:space="preserve">El presente informe contiene </w:t>
      </w:r>
      <w:r w:rsidR="004E280E">
        <w:t xml:space="preserve">la recopilación de </w:t>
      </w:r>
      <w:r w:rsidRPr="00E274AD">
        <w:t xml:space="preserve">datos </w:t>
      </w:r>
      <w:r w:rsidR="004E280E">
        <w:t xml:space="preserve">con fines </w:t>
      </w:r>
      <w:r w:rsidR="00E274AD" w:rsidRPr="00E274AD">
        <w:t xml:space="preserve">estadísticos sobre pertenencia sociolingüística de los participantes registrados durante </w:t>
      </w:r>
      <w:r w:rsidRPr="00E274AD">
        <w:t>las actividades realizadas por las diferentes entidades a cargo de la STCNS</w:t>
      </w:r>
      <w:r w:rsidR="00E274AD" w:rsidRPr="00E274AD">
        <w:t>, según se detalla a continuación:</w:t>
      </w:r>
    </w:p>
    <w:p w:rsidR="004E280E" w:rsidRDefault="004E280E" w:rsidP="004E280E">
      <w:pPr>
        <w:pStyle w:val="Sinespaciado"/>
        <w:jc w:val="both"/>
      </w:pPr>
    </w:p>
    <w:p w:rsidR="004E280E" w:rsidRPr="004E280E" w:rsidRDefault="004E280E" w:rsidP="004E280E">
      <w:pPr>
        <w:pStyle w:val="Sinespaciado"/>
        <w:numPr>
          <w:ilvl w:val="1"/>
          <w:numId w:val="3"/>
        </w:numPr>
        <w:jc w:val="both"/>
        <w:rPr>
          <w:b/>
        </w:rPr>
      </w:pPr>
      <w:r w:rsidRPr="004E280E">
        <w:rPr>
          <w:b/>
        </w:rPr>
        <w:t>Clasificación por Género:</w:t>
      </w:r>
    </w:p>
    <w:p w:rsidR="004E280E" w:rsidRDefault="004E280E" w:rsidP="004E280E">
      <w:pPr>
        <w:pStyle w:val="Sinespaciado"/>
        <w:ind w:left="360"/>
        <w:jc w:val="both"/>
      </w:pPr>
    </w:p>
    <w:tbl>
      <w:tblPr>
        <w:tblpPr w:leftFromText="141" w:rightFromText="141" w:vertAnchor="text" w:horzAnchor="page" w:tblpX="2896" w:tblpY="-60"/>
        <w:tblW w:w="5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797"/>
        <w:gridCol w:w="797"/>
        <w:gridCol w:w="1324"/>
      </w:tblGrid>
      <w:tr w:rsidR="001A370E" w:rsidRPr="0063408D" w:rsidTr="001A370E">
        <w:trPr>
          <w:trHeight w:val="20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  <w:t>2022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  <w:t>GÉNERO</w:t>
            </w:r>
          </w:p>
        </w:tc>
      </w:tr>
      <w:tr w:rsidR="001A370E" w:rsidRPr="0063408D" w:rsidTr="001A370E">
        <w:trPr>
          <w:trHeight w:val="1027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A370E" w:rsidRPr="0063408D" w:rsidRDefault="001A370E" w:rsidP="001A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  <w:t>Mes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  <w:tbl>
            <w:tblPr>
              <w:tblW w:w="6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</w:tblGrid>
            <w:tr w:rsidR="001A370E" w:rsidRPr="0063408D" w:rsidTr="001A370E">
              <w:trPr>
                <w:trHeight w:val="1027"/>
                <w:tblCellSpacing w:w="0" w:type="dxa"/>
              </w:trPr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370E" w:rsidRPr="0063408D" w:rsidRDefault="001A370E" w:rsidP="001A370E">
                  <w:pPr>
                    <w:framePr w:hSpace="141" w:wrap="around" w:vAnchor="text" w:hAnchor="page" w:x="2896" w:y="-6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es-GT"/>
                    </w:rPr>
                  </w:pPr>
                  <w:r w:rsidRPr="0063408D">
                    <w:rPr>
                      <w:rFonts w:ascii="Calibri" w:eastAsia="Times New Roman" w:hAnsi="Calibri" w:cs="Calibri"/>
                      <w:noProof/>
                      <w:color w:val="000000"/>
                      <w:lang w:eastAsia="es-GT"/>
                    </w:rPr>
                    <w:drawing>
                      <wp:anchor distT="0" distB="0" distL="114300" distR="114300" simplePos="0" relativeHeight="251672576" behindDoc="0" locked="0" layoutInCell="1" allowOverlap="1" wp14:anchorId="47AD8444" wp14:editId="66B802F6">
                        <wp:simplePos x="0" y="0"/>
                        <wp:positionH relativeFrom="column">
                          <wp:posOffset>114935</wp:posOffset>
                        </wp:positionH>
                        <wp:positionV relativeFrom="paragraph">
                          <wp:posOffset>-386080</wp:posOffset>
                        </wp:positionV>
                        <wp:extent cx="228600" cy="466725"/>
                        <wp:effectExtent l="0" t="0" r="0" b="9525"/>
                        <wp:wrapNone/>
                        <wp:docPr id="8" name="Imagen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agen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466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340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es-GT"/>
                    </w:rPr>
                    <w:t>M</w:t>
                  </w:r>
                </w:p>
              </w:tc>
            </w:tr>
          </w:tbl>
          <w:p w:rsidR="001A370E" w:rsidRPr="0063408D" w:rsidRDefault="001A370E" w:rsidP="001A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  <w:tbl>
            <w:tblPr>
              <w:tblW w:w="6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</w:tblGrid>
            <w:tr w:rsidR="001A370E" w:rsidRPr="0063408D" w:rsidTr="001A370E">
              <w:trPr>
                <w:trHeight w:val="1027"/>
                <w:tblCellSpacing w:w="0" w:type="dxa"/>
              </w:trPr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370E" w:rsidRPr="0063408D" w:rsidRDefault="001A370E" w:rsidP="001A370E">
                  <w:pPr>
                    <w:framePr w:hSpace="141" w:wrap="around" w:vAnchor="text" w:hAnchor="page" w:x="2896" w:y="-6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es-GT"/>
                    </w:rPr>
                  </w:pPr>
                  <w:r w:rsidRPr="0063408D">
                    <w:rPr>
                      <w:rFonts w:ascii="Calibri" w:eastAsia="Times New Roman" w:hAnsi="Calibri" w:cs="Calibri"/>
                      <w:noProof/>
                      <w:color w:val="000000"/>
                      <w:lang w:eastAsia="es-GT"/>
                    </w:rPr>
                    <w:drawing>
                      <wp:anchor distT="0" distB="0" distL="114300" distR="114300" simplePos="0" relativeHeight="251673600" behindDoc="0" locked="0" layoutInCell="1" allowOverlap="1" wp14:anchorId="3C56848A" wp14:editId="5E276E8F">
                        <wp:simplePos x="0" y="0"/>
                        <wp:positionH relativeFrom="column">
                          <wp:posOffset>69850</wp:posOffset>
                        </wp:positionH>
                        <wp:positionV relativeFrom="paragraph">
                          <wp:posOffset>-401955</wp:posOffset>
                        </wp:positionV>
                        <wp:extent cx="238125" cy="457200"/>
                        <wp:effectExtent l="0" t="0" r="9525" b="0"/>
                        <wp:wrapNone/>
                        <wp:docPr id="3" name="Imagen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Imagen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backgroundRemoval t="4598" b="98276" l="9524" r="89524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3408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es-GT"/>
                    </w:rPr>
                    <w:t>H</w:t>
                  </w:r>
                </w:p>
              </w:tc>
            </w:tr>
          </w:tbl>
          <w:p w:rsidR="001A370E" w:rsidRPr="0063408D" w:rsidRDefault="001A370E" w:rsidP="001A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370E" w:rsidRPr="0063408D" w:rsidRDefault="001A370E" w:rsidP="001A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  <w:t>NO INDICA</w:t>
            </w:r>
          </w:p>
        </w:tc>
      </w:tr>
      <w:tr w:rsidR="001A370E" w:rsidRPr="0063408D" w:rsidTr="001A370E">
        <w:trPr>
          <w:trHeight w:val="196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  <w:t>septiembre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  <w:t>0</w:t>
            </w:r>
          </w:p>
        </w:tc>
      </w:tr>
      <w:tr w:rsidR="001A370E" w:rsidRPr="0063408D" w:rsidTr="001A370E">
        <w:trPr>
          <w:trHeight w:val="202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  <w:t>TOTAL PARTICIPANTES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  <w:t>15</w:t>
            </w:r>
          </w:p>
        </w:tc>
      </w:tr>
      <w:tr w:rsidR="001A370E" w:rsidRPr="0063408D" w:rsidTr="001A370E">
        <w:trPr>
          <w:trHeight w:val="202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  <w:t>%  MUJERES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  <w:t>33.33</w:t>
            </w:r>
          </w:p>
        </w:tc>
      </w:tr>
      <w:tr w:rsidR="001A370E" w:rsidRPr="0063408D" w:rsidTr="001A370E">
        <w:trPr>
          <w:trHeight w:val="202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  <w:t>% HOMBRES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  <w:t>66.67</w:t>
            </w:r>
          </w:p>
        </w:tc>
      </w:tr>
      <w:tr w:rsidR="001A370E" w:rsidRPr="0063408D" w:rsidTr="001A370E">
        <w:trPr>
          <w:trHeight w:val="202"/>
        </w:trPr>
        <w:tc>
          <w:tcPr>
            <w:tcW w:w="24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  <w:t>% NO INDICA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A370E" w:rsidRPr="0063408D" w:rsidRDefault="001A370E" w:rsidP="001A3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</w:pPr>
            <w:r w:rsidRPr="0063408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GT"/>
              </w:rPr>
              <w:t>0</w:t>
            </w:r>
          </w:p>
        </w:tc>
      </w:tr>
    </w:tbl>
    <w:p w:rsidR="004E280E" w:rsidRDefault="004E280E" w:rsidP="004E280E">
      <w:pPr>
        <w:pStyle w:val="Sinespaciado"/>
        <w:jc w:val="center"/>
      </w:pPr>
    </w:p>
    <w:p w:rsidR="004E280E" w:rsidRDefault="004E280E" w:rsidP="004E280E">
      <w:pPr>
        <w:pStyle w:val="Sinespaciado"/>
        <w:jc w:val="center"/>
      </w:pPr>
    </w:p>
    <w:p w:rsidR="001A370E" w:rsidRPr="001A370E" w:rsidRDefault="00C26261" w:rsidP="001A370E">
      <w:pPr>
        <w:pStyle w:val="Sinespaciado"/>
        <w:jc w:val="center"/>
      </w:pPr>
      <w:r>
        <w:rPr>
          <w:noProof/>
          <w:lang w:eastAsia="es-GT"/>
        </w:rPr>
        <w:lastRenderedPageBreak/>
        <w:drawing>
          <wp:inline distT="0" distB="0" distL="0" distR="0" wp14:anchorId="111289B8" wp14:editId="5E632F2B">
            <wp:extent cx="4324350" cy="29718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5EAB" w:rsidRDefault="00035EAB"/>
    <w:p w:rsidR="006B5D6D" w:rsidRPr="00035EAB" w:rsidRDefault="004E280E" w:rsidP="00035EAB">
      <w:pPr>
        <w:rPr>
          <w:b/>
        </w:rPr>
      </w:pPr>
      <w:r w:rsidRPr="00035EAB">
        <w:rPr>
          <w:b/>
        </w:rPr>
        <w:t xml:space="preserve">1.2 Clasificación por Comunidad Lingüística: </w:t>
      </w:r>
    </w:p>
    <w:p w:rsidR="00497920" w:rsidRPr="00035EAB" w:rsidRDefault="00035EAB">
      <w:pPr>
        <w:rPr>
          <w:noProof/>
          <w:lang w:eastAsia="es-GT"/>
        </w:rPr>
      </w:pPr>
      <w:r>
        <w:t xml:space="preserve">  </w:t>
      </w:r>
    </w:p>
    <w:tbl>
      <w:tblPr>
        <w:tblW w:w="3372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1182"/>
        <w:gridCol w:w="298"/>
        <w:gridCol w:w="158"/>
        <w:gridCol w:w="158"/>
        <w:gridCol w:w="158"/>
        <w:gridCol w:w="158"/>
        <w:gridCol w:w="158"/>
        <w:gridCol w:w="158"/>
        <w:gridCol w:w="158"/>
        <w:gridCol w:w="158"/>
      </w:tblGrid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IDIOMA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PARTICIPANTES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  <w:tbl>
            <w:tblPr>
              <w:tblW w:w="1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"/>
            </w:tblGrid>
            <w:tr w:rsidR="00497920" w:rsidRPr="001A370E" w:rsidTr="001A370E">
              <w:trPr>
                <w:trHeight w:val="199"/>
                <w:tblCellSpacing w:w="0" w:type="dxa"/>
              </w:trPr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20" w:rsidRPr="001A370E" w:rsidRDefault="00497920" w:rsidP="004979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GT"/>
                    </w:rPr>
                  </w:pPr>
                </w:p>
              </w:tc>
            </w:tr>
          </w:tbl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ACHI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AKATEKO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AWAKATECO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CHALCHITECO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CH´ORTI´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CHUJ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ITZA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IXIL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JAKATECO/POPTI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KAQCHIKEL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K´ICHE´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MAM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MOPAN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POQOMAN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POQOMCHI´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Q´ANJOB´AL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Q´EQCHI´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SAKAPULTECO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SIPAKAPENSE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TEKTITECO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TZ´UTUJIL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USPANTEKO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GARÍFUNA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XINKA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ESPAÑOL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14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19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MULTILINGUE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20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 xml:space="preserve">NO INDICA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1A370E" w:rsidRPr="001A370E" w:rsidTr="001A370E">
        <w:trPr>
          <w:trHeight w:val="20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 xml:space="preserve">TOTAL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1A3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20" w:rsidRPr="001A370E" w:rsidRDefault="00497920" w:rsidP="0049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</w:tbl>
    <w:p w:rsidR="00035EAB" w:rsidRDefault="00035EAB"/>
    <w:p w:rsidR="00035EAB" w:rsidRDefault="00035EAB"/>
    <w:p w:rsidR="00413DD6" w:rsidRDefault="00413DD6"/>
    <w:p w:rsidR="00413DD6" w:rsidRDefault="001A370E">
      <w:r w:rsidRPr="00497920">
        <w:rPr>
          <w:rFonts w:ascii="Calibri" w:eastAsia="Times New Roman" w:hAnsi="Calibri" w:cs="Calibri"/>
          <w:noProof/>
          <w:color w:val="000000"/>
          <w:lang w:eastAsia="es-GT"/>
        </w:rPr>
        <w:drawing>
          <wp:anchor distT="0" distB="0" distL="114300" distR="114300" simplePos="0" relativeHeight="251664384" behindDoc="0" locked="0" layoutInCell="1" allowOverlap="1" wp14:anchorId="06BA711C" wp14:editId="3991E2B0">
            <wp:simplePos x="0" y="0"/>
            <wp:positionH relativeFrom="column">
              <wp:posOffset>-185420</wp:posOffset>
            </wp:positionH>
            <wp:positionV relativeFrom="paragraph">
              <wp:posOffset>0</wp:posOffset>
            </wp:positionV>
            <wp:extent cx="5438775" cy="3295650"/>
            <wp:effectExtent l="0" t="0" r="0" b="0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DD6" w:rsidRDefault="00413DD6"/>
    <w:p w:rsidR="00413DD6" w:rsidRDefault="00413DD6"/>
    <w:p w:rsidR="00413DD6" w:rsidRDefault="00413DD6"/>
    <w:p w:rsidR="00413DD6" w:rsidRDefault="00413DD6"/>
    <w:p w:rsidR="00413DD6" w:rsidRDefault="00413DD6"/>
    <w:p w:rsidR="00413DD6" w:rsidRDefault="00413DD6"/>
    <w:p w:rsidR="00413DD6" w:rsidRDefault="00413DD6"/>
    <w:p w:rsidR="00413DD6" w:rsidRDefault="00413DD6"/>
    <w:p w:rsidR="00413DD6" w:rsidRDefault="00413DD6"/>
    <w:p w:rsidR="00413DD6" w:rsidRDefault="00413DD6"/>
    <w:p w:rsidR="00413DD6" w:rsidRDefault="00413DD6"/>
    <w:p w:rsidR="00413DD6" w:rsidRDefault="00413DD6"/>
    <w:p w:rsidR="00413DD6" w:rsidRDefault="00413DD6"/>
    <w:p w:rsidR="00413DD6" w:rsidRDefault="00413DD6"/>
    <w:p w:rsidR="001A370E" w:rsidRDefault="001A370E"/>
    <w:p w:rsidR="001A370E" w:rsidRDefault="001A370E"/>
    <w:p w:rsidR="00413DD6" w:rsidRDefault="00413DD6"/>
    <w:p w:rsidR="001A370E" w:rsidRDefault="001A370E"/>
    <w:p w:rsidR="001A370E" w:rsidRDefault="001A370E"/>
    <w:p w:rsidR="001A370E" w:rsidRDefault="001A370E"/>
    <w:p w:rsidR="001A370E" w:rsidRDefault="001A370E"/>
    <w:p w:rsidR="001A370E" w:rsidRDefault="001A370E"/>
    <w:p w:rsidR="001A370E" w:rsidRDefault="001A370E"/>
    <w:p w:rsidR="001A370E" w:rsidRDefault="001A370E">
      <w:bookmarkStart w:id="0" w:name="_GoBack"/>
      <w:bookmarkEnd w:id="0"/>
    </w:p>
    <w:p w:rsidR="00413DD6" w:rsidRDefault="00413DD6"/>
    <w:p w:rsidR="00413DD6" w:rsidRDefault="00413DD6"/>
    <w:p w:rsidR="00035EAB" w:rsidRDefault="00035EAB" w:rsidP="00035EAB">
      <w:pPr>
        <w:pStyle w:val="Prrafodelista"/>
        <w:numPr>
          <w:ilvl w:val="1"/>
          <w:numId w:val="4"/>
        </w:numPr>
        <w:rPr>
          <w:b/>
        </w:rPr>
      </w:pPr>
      <w:r w:rsidRPr="00035EAB">
        <w:rPr>
          <w:b/>
        </w:rPr>
        <w:lastRenderedPageBreak/>
        <w:t xml:space="preserve">Clasificación por Grupos Étnicos: </w:t>
      </w:r>
    </w:p>
    <w:p w:rsidR="00035EAB" w:rsidRDefault="00035EAB" w:rsidP="00035EAB">
      <w:pPr>
        <w:pStyle w:val="Prrafodelista"/>
        <w:ind w:left="360"/>
        <w:rPr>
          <w:b/>
        </w:rPr>
      </w:pPr>
    </w:p>
    <w:tbl>
      <w:tblPr>
        <w:tblW w:w="9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979"/>
        <w:gridCol w:w="1237"/>
        <w:gridCol w:w="1237"/>
        <w:gridCol w:w="1237"/>
        <w:gridCol w:w="1237"/>
        <w:gridCol w:w="1237"/>
      </w:tblGrid>
      <w:tr w:rsidR="00413DD6" w:rsidRPr="00413DD6" w:rsidTr="00413DD6">
        <w:trPr>
          <w:trHeight w:val="19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3DD6" w:rsidRPr="00413DD6" w:rsidRDefault="00413DD6" w:rsidP="00413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13DD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GRUPO ETNICO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3DD6" w:rsidRPr="00413DD6" w:rsidRDefault="00413DD6" w:rsidP="00413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13DD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LADINO O MESTIZO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3DD6" w:rsidRPr="00413DD6" w:rsidRDefault="00413DD6" w:rsidP="00413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13DD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3DD6" w:rsidRPr="00413DD6" w:rsidRDefault="00413DD6" w:rsidP="00413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13DD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XINCA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3DD6" w:rsidRPr="00413DD6" w:rsidRDefault="00413DD6" w:rsidP="00413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13DD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GARIFUNA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3DD6" w:rsidRPr="00413DD6" w:rsidRDefault="00413DD6" w:rsidP="00413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13DD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OTRO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3DD6" w:rsidRPr="00413DD6" w:rsidRDefault="00413DD6" w:rsidP="00413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13DD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NO INDICA</w:t>
            </w:r>
          </w:p>
        </w:tc>
      </w:tr>
      <w:tr w:rsidR="00413DD6" w:rsidRPr="00413DD6" w:rsidTr="00413DD6">
        <w:trPr>
          <w:trHeight w:val="189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:rsidR="00413DD6" w:rsidRPr="00413DD6" w:rsidRDefault="00413DD6" w:rsidP="0041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13DD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PARTICIPANTES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D6" w:rsidRPr="00413DD6" w:rsidRDefault="00413DD6" w:rsidP="0041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13DD6">
              <w:rPr>
                <w:rFonts w:ascii="Calibri" w:eastAsia="Times New Roman" w:hAnsi="Calibri" w:cs="Calibri"/>
                <w:color w:val="000000"/>
                <w:lang w:eastAsia="es-GT"/>
              </w:rPr>
              <w:t>14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D6" w:rsidRPr="00413DD6" w:rsidRDefault="00413DD6" w:rsidP="0041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13DD6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D6" w:rsidRPr="00413DD6" w:rsidRDefault="00413DD6" w:rsidP="0041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13DD6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D6" w:rsidRPr="00413DD6" w:rsidRDefault="00413DD6" w:rsidP="0041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13DD6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D6" w:rsidRPr="00413DD6" w:rsidRDefault="00413DD6" w:rsidP="0041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13DD6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DD6" w:rsidRPr="00413DD6" w:rsidRDefault="00413DD6" w:rsidP="00413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13DD6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</w:tr>
    </w:tbl>
    <w:p w:rsidR="00035EAB" w:rsidRPr="00035EAB" w:rsidRDefault="00035EAB" w:rsidP="00035EAB">
      <w:pPr>
        <w:pStyle w:val="Prrafodelista"/>
        <w:ind w:left="360"/>
        <w:rPr>
          <w:b/>
        </w:rPr>
      </w:pPr>
    </w:p>
    <w:p w:rsidR="00035EAB" w:rsidRPr="00035EAB" w:rsidRDefault="00413DD6" w:rsidP="00035EAB">
      <w:pPr>
        <w:ind w:left="360"/>
        <w:rPr>
          <w:b/>
        </w:rPr>
      </w:pPr>
      <w:r>
        <w:rPr>
          <w:noProof/>
          <w:lang w:eastAsia="es-GT"/>
        </w:rPr>
        <w:drawing>
          <wp:anchor distT="0" distB="0" distL="114300" distR="114300" simplePos="0" relativeHeight="251665408" behindDoc="0" locked="0" layoutInCell="1" allowOverlap="1" wp14:anchorId="4FCE895D" wp14:editId="41788CFA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4886325" cy="2476500"/>
            <wp:effectExtent l="0" t="0" r="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7" w:rsidRDefault="006B5D6D" w:rsidP="00035EAB">
      <w:pPr>
        <w:rPr>
          <w:b/>
        </w:rPr>
      </w:pPr>
      <w:r w:rsidRPr="00035EAB">
        <w:rPr>
          <w:b/>
        </w:rPr>
        <w:br w:type="page"/>
      </w:r>
    </w:p>
    <w:p w:rsidR="00A71900" w:rsidRDefault="00A71900" w:rsidP="00035EAB">
      <w:pPr>
        <w:rPr>
          <w:b/>
        </w:rPr>
      </w:pPr>
    </w:p>
    <w:p w:rsidR="006B5D6D" w:rsidRPr="00A71900" w:rsidRDefault="00A71900" w:rsidP="00A71900">
      <w:pPr>
        <w:pStyle w:val="Prrafodelista"/>
        <w:numPr>
          <w:ilvl w:val="1"/>
          <w:numId w:val="4"/>
        </w:numPr>
        <w:rPr>
          <w:b/>
        </w:rPr>
      </w:pPr>
      <w:r w:rsidRPr="00A71900">
        <w:rPr>
          <w:b/>
        </w:rPr>
        <w:t xml:space="preserve">Clasificación por Rango de Edad. </w:t>
      </w:r>
    </w:p>
    <w:p w:rsidR="00A71900" w:rsidRDefault="00A71900" w:rsidP="00A71900">
      <w:pPr>
        <w:pStyle w:val="Prrafodelista"/>
        <w:ind w:left="360"/>
        <w:rPr>
          <w:b/>
        </w:rPr>
      </w:pPr>
    </w:p>
    <w:p w:rsidR="00A71900" w:rsidRDefault="00A71900" w:rsidP="00A71900">
      <w:pPr>
        <w:pStyle w:val="Prrafodelista"/>
        <w:ind w:left="360"/>
        <w:rPr>
          <w:b/>
        </w:rPr>
      </w:pPr>
      <w:r w:rsidRPr="00A71900">
        <w:rPr>
          <w:noProof/>
          <w:lang w:eastAsia="es-GT"/>
        </w:rPr>
        <w:drawing>
          <wp:inline distT="0" distB="0" distL="0" distR="0">
            <wp:extent cx="5283245" cy="11430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43" cy="116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00" w:rsidRDefault="00A71900" w:rsidP="00A71900">
      <w:pPr>
        <w:pStyle w:val="Prrafodelista"/>
        <w:ind w:left="360"/>
        <w:rPr>
          <w:b/>
        </w:rPr>
      </w:pPr>
    </w:p>
    <w:p w:rsidR="00A71900" w:rsidRDefault="00A71900" w:rsidP="00A71900">
      <w:pPr>
        <w:pStyle w:val="Prrafodelista"/>
        <w:ind w:left="360"/>
        <w:rPr>
          <w:b/>
        </w:rPr>
      </w:pPr>
      <w:r>
        <w:rPr>
          <w:b/>
          <w:noProof/>
          <w:lang w:eastAsia="es-GT"/>
        </w:rPr>
        <w:drawing>
          <wp:inline distT="0" distB="0" distL="0" distR="0" wp14:anchorId="08B4DB32">
            <wp:extent cx="5283200" cy="3016216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648" cy="302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900" w:rsidRPr="00A71900" w:rsidRDefault="00A71900" w:rsidP="00A71900">
      <w:pPr>
        <w:pStyle w:val="Prrafodelista"/>
        <w:ind w:left="360"/>
        <w:rPr>
          <w:b/>
        </w:rPr>
      </w:pPr>
    </w:p>
    <w:p w:rsidR="00A71900" w:rsidRDefault="00A71900"/>
    <w:sectPr w:rsidR="00A71900" w:rsidSect="001A370E">
      <w:headerReference w:type="default" r:id="rId16"/>
      <w:footerReference w:type="default" r:id="rId1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4F" w:rsidRDefault="00D4014F" w:rsidP="000D0E57">
      <w:pPr>
        <w:spacing w:after="0" w:line="240" w:lineRule="auto"/>
      </w:pPr>
      <w:r>
        <w:separator/>
      </w:r>
    </w:p>
  </w:endnote>
  <w:endnote w:type="continuationSeparator" w:id="0">
    <w:p w:rsidR="00D4014F" w:rsidRDefault="00D4014F" w:rsidP="000D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03" w:rsidRDefault="00A8090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-317756</wp:posOffset>
          </wp:positionV>
          <wp:extent cx="7825839" cy="1047677"/>
          <wp:effectExtent l="0" t="0" r="381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839" cy="1047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4F" w:rsidRDefault="00D4014F" w:rsidP="000D0E57">
      <w:pPr>
        <w:spacing w:after="0" w:line="240" w:lineRule="auto"/>
      </w:pPr>
      <w:r>
        <w:separator/>
      </w:r>
    </w:p>
  </w:footnote>
  <w:footnote w:type="continuationSeparator" w:id="0">
    <w:p w:rsidR="00D4014F" w:rsidRDefault="00D4014F" w:rsidP="000D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0A" w:rsidRDefault="00E274AD" w:rsidP="00A80903">
    <w:pPr>
      <w:pStyle w:val="Encabezado"/>
      <w:tabs>
        <w:tab w:val="clear" w:pos="4419"/>
        <w:tab w:val="clear" w:pos="8838"/>
        <w:tab w:val="left" w:pos="5854"/>
      </w:tabs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-401954</wp:posOffset>
          </wp:positionV>
          <wp:extent cx="1013460" cy="938968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72" cy="95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903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0AF7E09" wp14:editId="6782C8A1">
          <wp:simplePos x="0" y="0"/>
          <wp:positionH relativeFrom="margin">
            <wp:posOffset>-1042035</wp:posOffset>
          </wp:positionH>
          <wp:positionV relativeFrom="paragraph">
            <wp:posOffset>-401955</wp:posOffset>
          </wp:positionV>
          <wp:extent cx="3286125" cy="831215"/>
          <wp:effectExtent l="0" t="0" r="9525" b="6985"/>
          <wp:wrapNone/>
          <wp:docPr id="2" name="Imagen 2" descr="Secretaría Técnica Consejo Nacional de Seguridad – STC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retaría Técnica Consejo Nacional de Seguridad – STC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90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74F07"/>
    <w:multiLevelType w:val="hybridMultilevel"/>
    <w:tmpl w:val="C4D4872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0575"/>
    <w:multiLevelType w:val="hybridMultilevel"/>
    <w:tmpl w:val="15BE68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0675EB"/>
    <w:multiLevelType w:val="multilevel"/>
    <w:tmpl w:val="65560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6B60385"/>
    <w:multiLevelType w:val="multilevel"/>
    <w:tmpl w:val="5B064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6D"/>
    <w:rsid w:val="00035D25"/>
    <w:rsid w:val="00035EAB"/>
    <w:rsid w:val="00092065"/>
    <w:rsid w:val="000962BA"/>
    <w:rsid w:val="000A18B3"/>
    <w:rsid w:val="000D0E57"/>
    <w:rsid w:val="001A370E"/>
    <w:rsid w:val="001F0B31"/>
    <w:rsid w:val="002272E2"/>
    <w:rsid w:val="00377DFA"/>
    <w:rsid w:val="00413DD6"/>
    <w:rsid w:val="00497920"/>
    <w:rsid w:val="004E280E"/>
    <w:rsid w:val="00511893"/>
    <w:rsid w:val="00570768"/>
    <w:rsid w:val="0063408D"/>
    <w:rsid w:val="006B5D6D"/>
    <w:rsid w:val="0079217B"/>
    <w:rsid w:val="008222E0"/>
    <w:rsid w:val="00830C73"/>
    <w:rsid w:val="008321FF"/>
    <w:rsid w:val="00A4474F"/>
    <w:rsid w:val="00A71900"/>
    <w:rsid w:val="00A80903"/>
    <w:rsid w:val="00AF37E1"/>
    <w:rsid w:val="00B377F8"/>
    <w:rsid w:val="00B45F0A"/>
    <w:rsid w:val="00BC67C6"/>
    <w:rsid w:val="00C16028"/>
    <w:rsid w:val="00C26261"/>
    <w:rsid w:val="00CC2782"/>
    <w:rsid w:val="00CF69A2"/>
    <w:rsid w:val="00D4014F"/>
    <w:rsid w:val="00E2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4A912A-4DB2-49DA-9CC3-89CBF5D5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D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0D0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E57"/>
  </w:style>
  <w:style w:type="paragraph" w:styleId="Piedepgina">
    <w:name w:val="footer"/>
    <w:basedOn w:val="Normal"/>
    <w:link w:val="PiedepginaCar"/>
    <w:uiPriority w:val="99"/>
    <w:unhideWhenUsed/>
    <w:rsid w:val="000D0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E57"/>
  </w:style>
  <w:style w:type="paragraph" w:styleId="Prrafodelista">
    <w:name w:val="List Paragraph"/>
    <w:basedOn w:val="Normal"/>
    <w:uiPriority w:val="34"/>
    <w:qFormat/>
    <w:rsid w:val="002272E2"/>
    <w:pPr>
      <w:ind w:left="720"/>
      <w:contextualSpacing/>
    </w:pPr>
  </w:style>
  <w:style w:type="paragraph" w:styleId="Sinespaciado">
    <w:name w:val="No Spacing"/>
    <w:uiPriority w:val="1"/>
    <w:qFormat/>
    <w:rsid w:val="00B45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oleObject" Target="file:///C:\Users\iymontes\Desktop\TABLA%20DE%20DATOS%20ARTICULO%2010%20%23%2028%20(2).xlsx" TargetMode="External"/><Relationship Id="rId4" Type="http://schemas.openxmlformats.org/officeDocument/2006/relationships/image" Target="../media/image4.pn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ymontes\Desktop\TABLA%20DE%20DATOS%20ARTICULO%2010%20%23%2028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ymontes\Desktop\TABLA%20DE%20DATOS%20ARTICULO%2010%20%23%2028%20(2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 sz="1600"/>
              <a:t>PARTICIPANTES POR 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 w="9525" cap="flat" cmpd="sng" algn="ctr">
                <a:solidFill>
                  <a:schemeClr val="accent1"/>
                </a:solidFill>
                <a:miter lim="800000"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 w="9525" cap="flat" cmpd="sng" algn="ctr">
                <a:solidFill>
                  <a:schemeClr val="accent1"/>
                </a:solidFill>
                <a:miter lim="800000"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dPt>
          <c:dLbls>
            <c:dLbl>
              <c:idx val="0"/>
              <c:layout>
                <c:manualLayout>
                  <c:x val="1.344030760162066E-2"/>
                  <c:y val="-5.5043460686316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5204273150154485"/>
                  <c:y val="-2.0279245763919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GENERO!$B$12:$B$15</c15:sqref>
                  </c15:fullRef>
                </c:ext>
              </c:extLst>
              <c:f>GENERO!$B$13:$B$14</c:f>
              <c:strCache>
                <c:ptCount val="2"/>
                <c:pt idx="0">
                  <c:v>%  MUJERES</c:v>
                </c:pt>
                <c:pt idx="1">
                  <c:v>% HOMBRES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GENERO!$C$12:$C$15</c15:sqref>
                  </c15:fullRef>
                </c:ext>
              </c:extLst>
              <c:f>GENERO!$C$13:$C$14</c:f>
              <c:numCache>
                <c:formatCode>0.00</c:formatCode>
                <c:ptCount val="2"/>
                <c:pt idx="0">
                  <c:v>33.333333333333336</c:v>
                </c:pt>
                <c:pt idx="1">
                  <c:v>66.666666666666671</c:v>
                </c:pt>
              </c:numCache>
            </c:numRef>
          </c:val>
        </c:ser>
        <c:ser>
          <c:idx val="1"/>
          <c:order val="1"/>
          <c:spPr>
            <a:noFill/>
            <a:ln w="9525" cap="flat" cmpd="sng" algn="ctr">
              <a:solidFill>
                <a:schemeClr val="accent3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GENERO!$B$12:$B$15</c15:sqref>
                  </c15:fullRef>
                </c:ext>
              </c:extLst>
              <c:f>GENERO!$B$13:$B$14</c:f>
              <c:strCache>
                <c:ptCount val="2"/>
                <c:pt idx="0">
                  <c:v>%  MUJERES</c:v>
                </c:pt>
                <c:pt idx="1">
                  <c:v>% HOMBRES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GENERO!$D$12:$D$15</c15:sqref>
                  </c15:fullRef>
                </c:ext>
              </c:extLst>
              <c:f>GENERO!$D$13:$D$14</c:f>
              <c:numCache>
                <c:formatCode>0.00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overlap val="-40"/>
        <c:axId val="-2063629680"/>
        <c:axId val="-206364164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spPr>
                  <a:noFill/>
                  <a:ln w="9525" cap="flat" cmpd="sng" algn="ctr">
                    <a:solidFill>
                      <a:schemeClr val="accent5"/>
                    </a:solidFill>
                    <a:miter lim="800000"/>
                  </a:ln>
                  <a:effectLst>
                    <a:glow rad="63500">
                      <a:schemeClr val="accent5">
                        <a:satMod val="175000"/>
                        <a:alpha val="25000"/>
                      </a:schemeClr>
                    </a:glo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ullRef>
                          <c15:sqref>GENERO!$B$12:$B$15</c15:sqref>
                        </c15:fullRef>
                        <c15:formulaRef>
                          <c15:sqref>GENERO!$B$13:$B$14</c15:sqref>
                        </c15:formulaRef>
                      </c:ext>
                    </c:extLst>
                    <c:strCache>
                      <c:ptCount val="2"/>
                      <c:pt idx="0">
                        <c:v>%  MUJERES</c:v>
                      </c:pt>
                      <c:pt idx="1">
                        <c:v>% HOMBRES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GENERO!$E$12:$E$15</c15:sqref>
                        </c15:fullRef>
                        <c15:formulaRef>
                          <c15:sqref>GENERO!$E$13:$E$14</c15:sqref>
                        </c15:formulaRef>
                      </c:ext>
                    </c:extLst>
                    <c:numCache>
                      <c:formatCode>0.00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-20636296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-2063641648"/>
        <c:crosses val="autoZero"/>
        <c:auto val="1"/>
        <c:lblAlgn val="ctr"/>
        <c:lblOffset val="100"/>
        <c:noMultiLvlLbl val="0"/>
      </c:catAx>
      <c:valAx>
        <c:axId val="-206364164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-2063629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5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GT"/>
              <a:t>CLASIFICACIÓN POR COMUNIDAD LINGUISTICA</a:t>
            </a:r>
          </a:p>
        </c:rich>
      </c:tx>
      <c:layout>
        <c:manualLayout>
          <c:xMode val="edge"/>
          <c:yMode val="edge"/>
          <c:x val="0.22539684367607615"/>
          <c:y val="2.46499922803767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3"/>
              <c:layout>
                <c:manualLayout>
                  <c:x val="4.044420190050501E-2"/>
                  <c:y val="1.3756391562165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1436564030959545E-3"/>
                  <c:y val="-0.124669136946117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sng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22181596587448"/>
                      <c:h val="4.0901960784313726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4.4576977382777647E-2"/>
                  <c:y val="2.974887398334467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sng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'COMUNIDAD LINGUISTICA'!$B$8:$B$34</c:f>
              <c:strCache>
                <c:ptCount val="27"/>
                <c:pt idx="0">
                  <c:v>ACHI</c:v>
                </c:pt>
                <c:pt idx="1">
                  <c:v>AKATEKO</c:v>
                </c:pt>
                <c:pt idx="2">
                  <c:v>AWAKATECO</c:v>
                </c:pt>
                <c:pt idx="3">
                  <c:v>CHALCHITECO</c:v>
                </c:pt>
                <c:pt idx="4">
                  <c:v>CH´ORTI´</c:v>
                </c:pt>
                <c:pt idx="5">
                  <c:v>CHUJ</c:v>
                </c:pt>
                <c:pt idx="6">
                  <c:v>ITZA</c:v>
                </c:pt>
                <c:pt idx="7">
                  <c:v>IXIL</c:v>
                </c:pt>
                <c:pt idx="8">
                  <c:v>JAKATECO/POPTI</c:v>
                </c:pt>
                <c:pt idx="9">
                  <c:v>KAQCHIKEL</c:v>
                </c:pt>
                <c:pt idx="10">
                  <c:v>K´ICHE´</c:v>
                </c:pt>
                <c:pt idx="11">
                  <c:v>MAM</c:v>
                </c:pt>
                <c:pt idx="12">
                  <c:v>MOPAN</c:v>
                </c:pt>
                <c:pt idx="13">
                  <c:v>POQOMAN</c:v>
                </c:pt>
                <c:pt idx="14">
                  <c:v>POQOMCHI´</c:v>
                </c:pt>
                <c:pt idx="15">
                  <c:v>Q´ANJOB´AL</c:v>
                </c:pt>
                <c:pt idx="16">
                  <c:v>Q´EQCHI´</c:v>
                </c:pt>
                <c:pt idx="17">
                  <c:v>SAKAPULTECO</c:v>
                </c:pt>
                <c:pt idx="18">
                  <c:v>SIPAKAPENSE</c:v>
                </c:pt>
                <c:pt idx="19">
                  <c:v>TEKTITECO</c:v>
                </c:pt>
                <c:pt idx="20">
                  <c:v>TZ´UTUJIL</c:v>
                </c:pt>
                <c:pt idx="21">
                  <c:v>USPANTEKO</c:v>
                </c:pt>
                <c:pt idx="22">
                  <c:v>GARÍFUNA</c:v>
                </c:pt>
                <c:pt idx="23">
                  <c:v>XINKA</c:v>
                </c:pt>
                <c:pt idx="24">
                  <c:v>ESPAÑOL</c:v>
                </c:pt>
                <c:pt idx="25">
                  <c:v>MULTILINGUE</c:v>
                </c:pt>
                <c:pt idx="26">
                  <c:v>NO INDICA </c:v>
                </c:pt>
              </c:strCache>
            </c:strRef>
          </c:cat>
          <c:val>
            <c:numRef>
              <c:f>'COMUNIDAD LINGUISTICA'!$C$8:$C$34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14</c:v>
                </c:pt>
                <c:pt idx="25">
                  <c:v>0</c:v>
                </c:pt>
                <c:pt idx="2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Grupos Étnicos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'GRUPOS ETNICOS'!$B$10</c:f>
              <c:strCache>
                <c:ptCount val="1"/>
                <c:pt idx="0">
                  <c:v>PARTICIPANTES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'GRUPOS ETNICOS'!$C$9:$H$9</c:f>
              <c:strCache>
                <c:ptCount val="6"/>
                <c:pt idx="0">
                  <c:v>LADINO O MESTIZO</c:v>
                </c:pt>
                <c:pt idx="1">
                  <c:v>MAYA</c:v>
                </c:pt>
                <c:pt idx="2">
                  <c:v>XINCA</c:v>
                </c:pt>
                <c:pt idx="3">
                  <c:v>GARIFUNA</c:v>
                </c:pt>
                <c:pt idx="4">
                  <c:v>OTRO </c:v>
                </c:pt>
                <c:pt idx="5">
                  <c:v>NO INDICA</c:v>
                </c:pt>
              </c:strCache>
            </c:strRef>
          </c:cat>
          <c:val>
            <c:numRef>
              <c:f>'GRUPOS ETNICOS'!$C$10:$H$10</c:f>
              <c:numCache>
                <c:formatCode>General</c:formatCode>
                <c:ptCount val="6"/>
                <c:pt idx="0">
                  <c:v>14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'GRUPOS ETNICOS'!$B$10</c:f>
              <c:strCache>
                <c:ptCount val="1"/>
                <c:pt idx="0">
                  <c:v>PARTICIPANTES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'GRUPOS ETNICOS'!$C$9:$H$9</c:f>
              <c:strCache>
                <c:ptCount val="6"/>
                <c:pt idx="0">
                  <c:v>LADINO O MESTIZO</c:v>
                </c:pt>
                <c:pt idx="1">
                  <c:v>MAYA</c:v>
                </c:pt>
                <c:pt idx="2">
                  <c:v>XINCA</c:v>
                </c:pt>
                <c:pt idx="3">
                  <c:v>GARIFUNA</c:v>
                </c:pt>
                <c:pt idx="4">
                  <c:v>OTRO </c:v>
                </c:pt>
                <c:pt idx="5">
                  <c:v>NO INDICA</c:v>
                </c:pt>
              </c:strCache>
            </c:strRef>
          </c:cat>
          <c:val>
            <c:numRef>
              <c:f>'GRUPOS ETNICOS'!$C$10:$H$10</c:f>
              <c:numCache>
                <c:formatCode>General</c:formatCode>
                <c:ptCount val="6"/>
                <c:pt idx="0">
                  <c:v>14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3744-5D4C-4228-AC9F-5DF6D639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Yojana Montes De Oca Leal</dc:creator>
  <cp:keywords/>
  <dc:description/>
  <cp:lastModifiedBy>Iris Yojana Montes De Oca Leal</cp:lastModifiedBy>
  <cp:revision>2</cp:revision>
  <dcterms:created xsi:type="dcterms:W3CDTF">2023-02-13T16:40:00Z</dcterms:created>
  <dcterms:modified xsi:type="dcterms:W3CDTF">2023-02-13T16:40:00Z</dcterms:modified>
</cp:coreProperties>
</file>